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7D8" w:rsidRPr="004767D8" w:rsidRDefault="00196A5A" w:rsidP="004767D8">
      <w:pPr>
        <w:ind w:left="2124" w:firstLine="708"/>
        <w:rPr>
          <w:rFonts w:asciiTheme="minorHAnsi" w:hAnsiTheme="minorHAnsi" w:cstheme="minorHAnsi"/>
          <w:bCs/>
        </w:rPr>
      </w:pPr>
      <w:r>
        <w:rPr>
          <w:rFonts w:asciiTheme="minorHAnsi" w:hAnsiTheme="minorHAnsi" w:cstheme="minorHAnsi"/>
          <w:bCs/>
        </w:rPr>
        <w:t>2023 - 2024</w:t>
      </w:r>
      <w:r w:rsidR="004767D8" w:rsidRPr="004767D8">
        <w:rPr>
          <w:rFonts w:asciiTheme="minorHAnsi" w:hAnsiTheme="minorHAnsi" w:cstheme="minorHAnsi"/>
          <w:bCs/>
        </w:rPr>
        <w:t xml:space="preserve"> EĞİTİM-ÖĞRETİM YILI</w:t>
      </w:r>
    </w:p>
    <w:p w:rsidR="004767D8" w:rsidRPr="004767D8" w:rsidRDefault="004767D8" w:rsidP="004767D8">
      <w:pPr>
        <w:jc w:val="center"/>
        <w:rPr>
          <w:rFonts w:asciiTheme="minorHAnsi" w:hAnsiTheme="minorHAnsi" w:cstheme="minorHAnsi"/>
          <w:bCs/>
        </w:rPr>
      </w:pPr>
      <w:r w:rsidRPr="004767D8">
        <w:rPr>
          <w:rFonts w:asciiTheme="minorHAnsi" w:hAnsiTheme="minorHAnsi" w:cstheme="minorHAnsi"/>
          <w:bCs/>
        </w:rPr>
        <w:t xml:space="preserve">Hacı </w:t>
      </w:r>
      <w:proofErr w:type="spellStart"/>
      <w:r w:rsidRPr="004767D8">
        <w:rPr>
          <w:rFonts w:asciiTheme="minorHAnsi" w:hAnsiTheme="minorHAnsi" w:cstheme="minorHAnsi"/>
          <w:bCs/>
        </w:rPr>
        <w:t>Lütfiye</w:t>
      </w:r>
      <w:proofErr w:type="spellEnd"/>
      <w:r w:rsidRPr="004767D8">
        <w:rPr>
          <w:rFonts w:asciiTheme="minorHAnsi" w:hAnsiTheme="minorHAnsi" w:cstheme="minorHAnsi"/>
          <w:bCs/>
        </w:rPr>
        <w:t xml:space="preserve"> </w:t>
      </w:r>
      <w:proofErr w:type="spellStart"/>
      <w:r w:rsidRPr="004767D8">
        <w:rPr>
          <w:rFonts w:asciiTheme="minorHAnsi" w:hAnsiTheme="minorHAnsi" w:cstheme="minorHAnsi"/>
          <w:bCs/>
        </w:rPr>
        <w:t>Şireci</w:t>
      </w:r>
      <w:proofErr w:type="spellEnd"/>
      <w:r w:rsidRPr="004767D8">
        <w:rPr>
          <w:rFonts w:asciiTheme="minorHAnsi" w:hAnsiTheme="minorHAnsi" w:cstheme="minorHAnsi"/>
          <w:bCs/>
        </w:rPr>
        <w:t xml:space="preserve"> Özel Eğitim Uygulama Okulu</w:t>
      </w:r>
    </w:p>
    <w:p w:rsidR="004767D8" w:rsidRPr="004767D8" w:rsidRDefault="004767D8" w:rsidP="004767D8">
      <w:pPr>
        <w:jc w:val="center"/>
        <w:rPr>
          <w:rFonts w:asciiTheme="minorHAnsi" w:hAnsiTheme="minorHAnsi" w:cstheme="minorHAnsi"/>
          <w:bCs/>
        </w:rPr>
      </w:pPr>
      <w:r w:rsidRPr="004767D8">
        <w:rPr>
          <w:rFonts w:asciiTheme="minorHAnsi" w:hAnsiTheme="minorHAnsi" w:cstheme="minorHAnsi"/>
          <w:bCs/>
        </w:rPr>
        <w:t>Rehberlik ve Psikolojik Danışma Hizmetleri Yürütme Komisyonu</w:t>
      </w:r>
    </w:p>
    <w:p w:rsidR="00B55EDA" w:rsidRPr="004767D8" w:rsidRDefault="004767D8" w:rsidP="004767D8">
      <w:pPr>
        <w:jc w:val="center"/>
        <w:rPr>
          <w:rFonts w:asciiTheme="minorHAnsi" w:hAnsiTheme="minorHAnsi" w:cstheme="minorHAnsi"/>
          <w:bCs/>
        </w:rPr>
      </w:pPr>
      <w:r w:rsidRPr="004767D8">
        <w:rPr>
          <w:rFonts w:asciiTheme="minorHAnsi" w:hAnsiTheme="minorHAnsi" w:cstheme="minorHAnsi"/>
          <w:bCs/>
        </w:rPr>
        <w:t>II. Dönem İlk Toplantısı</w:t>
      </w:r>
    </w:p>
    <w:p w:rsidR="004767D8" w:rsidRDefault="004767D8" w:rsidP="004767D8">
      <w:pPr>
        <w:jc w:val="center"/>
        <w:rPr>
          <w:rFonts w:asciiTheme="minorHAnsi" w:hAnsiTheme="minorHAnsi" w:cstheme="minorHAnsi"/>
          <w:b/>
        </w:rPr>
      </w:pPr>
    </w:p>
    <w:p w:rsidR="004767D8" w:rsidRPr="004767D8" w:rsidRDefault="004767D8" w:rsidP="00091128">
      <w:pPr>
        <w:rPr>
          <w:sz w:val="24"/>
          <w:szCs w:val="18"/>
        </w:rPr>
      </w:pPr>
      <w:r w:rsidRPr="004767D8">
        <w:rPr>
          <w:bCs/>
          <w:sz w:val="24"/>
          <w:szCs w:val="18"/>
        </w:rPr>
        <w:t>KONU</w:t>
      </w:r>
      <w:r w:rsidRPr="004767D8">
        <w:rPr>
          <w:sz w:val="24"/>
          <w:szCs w:val="18"/>
        </w:rPr>
        <w:t xml:space="preserve">: </w:t>
      </w:r>
      <w:r w:rsidR="00091128">
        <w:rPr>
          <w:sz w:val="24"/>
          <w:szCs w:val="18"/>
        </w:rPr>
        <w:t>RHYK</w:t>
      </w:r>
      <w:r w:rsidRPr="004767D8">
        <w:rPr>
          <w:sz w:val="24"/>
          <w:szCs w:val="18"/>
        </w:rPr>
        <w:t xml:space="preserve"> Birim </w:t>
      </w:r>
      <w:proofErr w:type="gramStart"/>
      <w:r w:rsidRPr="004767D8">
        <w:rPr>
          <w:sz w:val="24"/>
          <w:szCs w:val="18"/>
        </w:rPr>
        <w:t>Kurul  Toplantısı</w:t>
      </w:r>
      <w:proofErr w:type="gramEnd"/>
      <w:r w:rsidRPr="004767D8">
        <w:rPr>
          <w:sz w:val="24"/>
          <w:szCs w:val="18"/>
        </w:rPr>
        <w:t xml:space="preserve">                                            </w:t>
      </w:r>
      <w:r w:rsidRPr="004767D8">
        <w:rPr>
          <w:sz w:val="24"/>
          <w:szCs w:val="18"/>
        </w:rPr>
        <w:tab/>
      </w:r>
      <w:r w:rsidR="00091128">
        <w:rPr>
          <w:sz w:val="24"/>
          <w:szCs w:val="18"/>
        </w:rPr>
        <w:tab/>
      </w:r>
      <w:r w:rsidR="00196A5A">
        <w:rPr>
          <w:sz w:val="24"/>
          <w:szCs w:val="18"/>
        </w:rPr>
        <w:t>19.02.2024</w:t>
      </w:r>
    </w:p>
    <w:p w:rsidR="004767D8" w:rsidRDefault="004767D8" w:rsidP="004767D8"/>
    <w:p w:rsidR="004767D8" w:rsidRDefault="004767D8" w:rsidP="004767D8"/>
    <w:p w:rsidR="004767D8" w:rsidRDefault="004767D8" w:rsidP="004767D8"/>
    <w:p w:rsidR="004767D8" w:rsidRPr="004767D8" w:rsidRDefault="004767D8" w:rsidP="004767D8">
      <w:pPr>
        <w:ind w:left="708" w:firstLine="708"/>
        <w:rPr>
          <w:bCs/>
        </w:rPr>
      </w:pPr>
      <w:r w:rsidRPr="004767D8">
        <w:rPr>
          <w:bCs/>
        </w:rPr>
        <w:t>Rehberlik Hizmeti Yürütme Kurulu Üyelerine</w:t>
      </w:r>
    </w:p>
    <w:p w:rsidR="004767D8" w:rsidRPr="00821039" w:rsidRDefault="004767D8" w:rsidP="004767D8">
      <w:pPr>
        <w:ind w:left="708" w:firstLine="708"/>
        <w:rPr>
          <w:b/>
        </w:rPr>
      </w:pPr>
    </w:p>
    <w:p w:rsidR="004767D8" w:rsidRDefault="004767D8" w:rsidP="00D303E0">
      <w:pPr>
        <w:rPr>
          <w:sz w:val="24"/>
          <w:szCs w:val="18"/>
        </w:rPr>
      </w:pPr>
      <w:r>
        <w:t xml:space="preserve">     </w:t>
      </w:r>
      <w:r w:rsidR="00196A5A">
        <w:rPr>
          <w:sz w:val="24"/>
          <w:szCs w:val="18"/>
        </w:rPr>
        <w:t>2023</w:t>
      </w:r>
      <w:r w:rsidRPr="004767D8">
        <w:rPr>
          <w:sz w:val="24"/>
          <w:szCs w:val="18"/>
        </w:rPr>
        <w:t>-202</w:t>
      </w:r>
      <w:r w:rsidR="00196A5A">
        <w:rPr>
          <w:sz w:val="24"/>
          <w:szCs w:val="18"/>
        </w:rPr>
        <w:t>4</w:t>
      </w:r>
      <w:r w:rsidRPr="004767D8">
        <w:rPr>
          <w:sz w:val="24"/>
          <w:szCs w:val="18"/>
        </w:rPr>
        <w:t xml:space="preserve"> Eğitim-Öğretim yılı Okul </w:t>
      </w:r>
      <w:r w:rsidR="00196A5A">
        <w:rPr>
          <w:sz w:val="24"/>
          <w:szCs w:val="18"/>
        </w:rPr>
        <w:t>Rehberlik Hizmetleri Yürütme</w:t>
      </w:r>
      <w:r w:rsidRPr="004767D8">
        <w:rPr>
          <w:sz w:val="24"/>
          <w:szCs w:val="18"/>
        </w:rPr>
        <w:t xml:space="preserve"> Birimi Toplantısı </w:t>
      </w:r>
      <w:r w:rsidR="00D303E0">
        <w:rPr>
          <w:sz w:val="24"/>
          <w:szCs w:val="18"/>
        </w:rPr>
        <w:t>21</w:t>
      </w:r>
      <w:r w:rsidRPr="004767D8">
        <w:rPr>
          <w:sz w:val="24"/>
          <w:szCs w:val="18"/>
        </w:rPr>
        <w:t>.</w:t>
      </w:r>
      <w:r w:rsidR="00D303E0">
        <w:rPr>
          <w:sz w:val="24"/>
          <w:szCs w:val="18"/>
        </w:rPr>
        <w:t>02.2024 tarihinde saat 12</w:t>
      </w:r>
      <w:r w:rsidRPr="004767D8">
        <w:rPr>
          <w:sz w:val="24"/>
          <w:szCs w:val="18"/>
        </w:rPr>
        <w:t>.00 ‘de rehberlik servisinde yapılacaktır.</w:t>
      </w:r>
    </w:p>
    <w:p w:rsidR="00D303E0" w:rsidRPr="004767D8" w:rsidRDefault="00D303E0" w:rsidP="00D303E0">
      <w:pPr>
        <w:rPr>
          <w:sz w:val="24"/>
          <w:szCs w:val="18"/>
        </w:rPr>
      </w:pPr>
    </w:p>
    <w:p w:rsidR="004767D8" w:rsidRDefault="004767D8" w:rsidP="004767D8">
      <w:pPr>
        <w:ind w:left="2832" w:firstLine="708"/>
        <w:rPr>
          <w:sz w:val="24"/>
          <w:szCs w:val="18"/>
        </w:rPr>
      </w:pPr>
    </w:p>
    <w:p w:rsidR="004767D8" w:rsidRPr="004767D8" w:rsidRDefault="004767D8" w:rsidP="004767D8">
      <w:pPr>
        <w:ind w:left="5664" w:firstLine="708"/>
        <w:rPr>
          <w:sz w:val="24"/>
          <w:szCs w:val="18"/>
        </w:rPr>
      </w:pPr>
      <w:r w:rsidRPr="004767D8">
        <w:rPr>
          <w:sz w:val="24"/>
          <w:szCs w:val="18"/>
        </w:rPr>
        <w:t xml:space="preserve"> Bilgilerinize arz ederim.</w:t>
      </w:r>
    </w:p>
    <w:p w:rsidR="004767D8" w:rsidRDefault="004767D8" w:rsidP="004767D8"/>
    <w:p w:rsidR="00D303E0" w:rsidRDefault="00D303E0" w:rsidP="004767D8"/>
    <w:p w:rsidR="00D303E0" w:rsidRDefault="00D303E0" w:rsidP="004767D8"/>
    <w:p w:rsidR="004767D8" w:rsidRPr="004767D8" w:rsidRDefault="004767D8" w:rsidP="004767D8">
      <w:pPr>
        <w:ind w:left="7080"/>
        <w:rPr>
          <w:bCs/>
          <w:sz w:val="20"/>
          <w:szCs w:val="14"/>
        </w:rPr>
      </w:pPr>
      <w:r w:rsidRPr="004767D8">
        <w:rPr>
          <w:bCs/>
          <w:sz w:val="20"/>
          <w:szCs w:val="14"/>
        </w:rPr>
        <w:t xml:space="preserve">      Ahmet YAŞAMALI</w:t>
      </w:r>
    </w:p>
    <w:p w:rsidR="004767D8" w:rsidRPr="004767D8" w:rsidRDefault="004767D8" w:rsidP="004767D8">
      <w:pPr>
        <w:rPr>
          <w:bCs/>
          <w:sz w:val="20"/>
          <w:szCs w:val="14"/>
        </w:rPr>
      </w:pPr>
      <w:r w:rsidRPr="004767D8">
        <w:rPr>
          <w:bCs/>
          <w:sz w:val="20"/>
          <w:szCs w:val="14"/>
        </w:rPr>
        <w:t xml:space="preserve">                                                                                                                            </w:t>
      </w:r>
      <w:r w:rsidRPr="004767D8">
        <w:rPr>
          <w:bCs/>
          <w:sz w:val="20"/>
          <w:szCs w:val="14"/>
        </w:rPr>
        <w:tab/>
      </w:r>
      <w:r w:rsidRPr="004767D8">
        <w:rPr>
          <w:bCs/>
          <w:sz w:val="20"/>
          <w:szCs w:val="14"/>
        </w:rPr>
        <w:tab/>
        <w:t xml:space="preserve">         Okul Müdürü    </w:t>
      </w:r>
    </w:p>
    <w:p w:rsidR="004767D8" w:rsidRDefault="004767D8" w:rsidP="004767D8">
      <w:pPr>
        <w:jc w:val="center"/>
        <w:rPr>
          <w:rFonts w:asciiTheme="minorHAnsi" w:hAnsiTheme="minorHAnsi" w:cstheme="minorHAnsi"/>
          <w:b/>
        </w:rPr>
      </w:pPr>
    </w:p>
    <w:p w:rsidR="00D303E0" w:rsidRDefault="00D303E0" w:rsidP="004767D8">
      <w:pPr>
        <w:jc w:val="center"/>
        <w:rPr>
          <w:rFonts w:asciiTheme="minorHAnsi" w:hAnsiTheme="minorHAnsi" w:cstheme="minorHAnsi"/>
          <w:b/>
        </w:rPr>
      </w:pPr>
    </w:p>
    <w:p w:rsidR="004767D8" w:rsidRDefault="004767D8" w:rsidP="004767D8">
      <w:pPr>
        <w:jc w:val="center"/>
        <w:rPr>
          <w:rFonts w:asciiTheme="minorHAnsi" w:hAnsiTheme="minorHAnsi" w:cstheme="minorHAnsi"/>
          <w:b/>
        </w:rPr>
      </w:pPr>
    </w:p>
    <w:p w:rsidR="004767D8" w:rsidRDefault="004767D8" w:rsidP="004767D8">
      <w:pPr>
        <w:rPr>
          <w:rFonts w:asciiTheme="minorHAnsi" w:hAnsiTheme="minorHAnsi" w:cstheme="minorHAnsi"/>
          <w:bCs/>
          <w:sz w:val="24"/>
          <w:szCs w:val="24"/>
          <w:u w:val="single"/>
        </w:rPr>
      </w:pPr>
      <w:r w:rsidRPr="004767D8">
        <w:rPr>
          <w:rFonts w:asciiTheme="minorHAnsi" w:hAnsiTheme="minorHAnsi" w:cstheme="minorHAnsi"/>
          <w:bCs/>
          <w:sz w:val="24"/>
          <w:szCs w:val="24"/>
          <w:u w:val="single"/>
        </w:rPr>
        <w:t>Gündem Maddeleri</w:t>
      </w:r>
    </w:p>
    <w:p w:rsidR="004767D8" w:rsidRPr="004767D8" w:rsidRDefault="004767D8" w:rsidP="004767D8">
      <w:pPr>
        <w:rPr>
          <w:rFonts w:asciiTheme="minorHAnsi" w:hAnsiTheme="minorHAnsi" w:cstheme="minorHAnsi"/>
          <w:bCs/>
          <w:sz w:val="24"/>
          <w:szCs w:val="24"/>
          <w:u w:val="single"/>
        </w:rPr>
      </w:pPr>
    </w:p>
    <w:p w:rsidR="004767D8" w:rsidRPr="004767D8" w:rsidRDefault="004767D8" w:rsidP="004767D8">
      <w:pPr>
        <w:numPr>
          <w:ilvl w:val="0"/>
          <w:numId w:val="1"/>
        </w:numPr>
        <w:pBdr>
          <w:between w:val="nil"/>
        </w:pBdr>
        <w:jc w:val="both"/>
        <w:rPr>
          <w:rFonts w:asciiTheme="minorHAnsi" w:hAnsiTheme="minorHAnsi" w:cstheme="minorHAnsi"/>
          <w:color w:val="000000"/>
          <w:sz w:val="24"/>
          <w:szCs w:val="24"/>
        </w:rPr>
      </w:pPr>
      <w:r w:rsidRPr="004767D8">
        <w:rPr>
          <w:rFonts w:asciiTheme="minorHAnsi" w:hAnsiTheme="minorHAnsi" w:cstheme="minorHAnsi"/>
          <w:color w:val="000000"/>
          <w:sz w:val="24"/>
          <w:szCs w:val="24"/>
        </w:rPr>
        <w:t>Açılış ve yoklama</w:t>
      </w:r>
    </w:p>
    <w:p w:rsidR="004767D8" w:rsidRDefault="004767D8" w:rsidP="004767D8">
      <w:pPr>
        <w:numPr>
          <w:ilvl w:val="0"/>
          <w:numId w:val="1"/>
        </w:numPr>
        <w:pBdr>
          <w:between w:val="nil"/>
        </w:pBdr>
        <w:jc w:val="both"/>
        <w:rPr>
          <w:rFonts w:asciiTheme="minorHAnsi" w:hAnsiTheme="minorHAnsi" w:cstheme="minorHAnsi"/>
          <w:color w:val="000000"/>
          <w:sz w:val="24"/>
          <w:szCs w:val="24"/>
        </w:rPr>
      </w:pPr>
      <w:r w:rsidRPr="004767D8">
        <w:rPr>
          <w:rFonts w:asciiTheme="minorHAnsi" w:hAnsiTheme="minorHAnsi" w:cstheme="minorHAnsi"/>
          <w:color w:val="000000"/>
          <w:sz w:val="24"/>
          <w:szCs w:val="24"/>
        </w:rPr>
        <w:t>1. Dönem yapılan rehberlik çalışmalarının değerlendirilmesi,</w:t>
      </w:r>
    </w:p>
    <w:p w:rsidR="004767D8" w:rsidRDefault="004767D8" w:rsidP="004767D8">
      <w:pPr>
        <w:numPr>
          <w:ilvl w:val="0"/>
          <w:numId w:val="1"/>
        </w:numPr>
        <w:pBdr>
          <w:between w:val="nil"/>
        </w:pBdr>
        <w:jc w:val="both"/>
        <w:rPr>
          <w:rFonts w:asciiTheme="minorHAnsi" w:hAnsiTheme="minorHAnsi" w:cstheme="minorHAnsi"/>
          <w:color w:val="000000"/>
          <w:sz w:val="24"/>
          <w:szCs w:val="24"/>
        </w:rPr>
      </w:pPr>
      <w:r w:rsidRPr="004767D8">
        <w:rPr>
          <w:rFonts w:asciiTheme="minorHAnsi" w:hAnsiTheme="minorHAnsi" w:cstheme="minorHAnsi"/>
          <w:sz w:val="24"/>
          <w:szCs w:val="24"/>
        </w:rPr>
        <w:t>II. Dönem yapılacak olan rehberlik çalışmaları, yönlendirmeler ve eğitsel etkinlikler ile ilgili bilgi ve görüş alışverişinde bulunulması</w:t>
      </w:r>
    </w:p>
    <w:p w:rsidR="004767D8" w:rsidRPr="004767D8" w:rsidRDefault="004767D8" w:rsidP="004767D8">
      <w:pPr>
        <w:numPr>
          <w:ilvl w:val="0"/>
          <w:numId w:val="1"/>
        </w:numPr>
        <w:pBdr>
          <w:between w:val="nil"/>
        </w:pBdr>
        <w:jc w:val="both"/>
        <w:rPr>
          <w:rFonts w:asciiTheme="minorHAnsi" w:hAnsiTheme="minorHAnsi" w:cstheme="minorHAnsi"/>
          <w:color w:val="000000"/>
          <w:sz w:val="24"/>
          <w:szCs w:val="24"/>
        </w:rPr>
      </w:pPr>
      <w:r w:rsidRPr="004767D8">
        <w:rPr>
          <w:rFonts w:asciiTheme="minorHAnsi" w:hAnsiTheme="minorHAnsi" w:cstheme="minorHAnsi"/>
          <w:color w:val="000000"/>
          <w:sz w:val="24"/>
          <w:szCs w:val="24"/>
        </w:rPr>
        <w:t>Rehberlik hizmetlerinin işleyişinde görülen sorunlar ve çözüm yollarının ve önerilerin görüşülmesi</w:t>
      </w:r>
    </w:p>
    <w:p w:rsidR="004767D8" w:rsidRPr="004767D8" w:rsidRDefault="004767D8" w:rsidP="004767D8">
      <w:pPr>
        <w:numPr>
          <w:ilvl w:val="0"/>
          <w:numId w:val="1"/>
        </w:numPr>
        <w:jc w:val="both"/>
        <w:rPr>
          <w:rFonts w:asciiTheme="minorHAnsi" w:hAnsiTheme="minorHAnsi" w:cstheme="minorHAnsi"/>
          <w:sz w:val="24"/>
          <w:szCs w:val="24"/>
        </w:rPr>
      </w:pPr>
      <w:r w:rsidRPr="004767D8">
        <w:rPr>
          <w:rFonts w:asciiTheme="minorHAnsi" w:hAnsiTheme="minorHAnsi" w:cstheme="minorHAnsi"/>
          <w:sz w:val="24"/>
          <w:szCs w:val="24"/>
        </w:rPr>
        <w:t>Dilek, öneriler ve kapanış</w:t>
      </w:r>
    </w:p>
    <w:p w:rsidR="004767D8" w:rsidRDefault="004767D8" w:rsidP="004767D8">
      <w:pPr>
        <w:jc w:val="center"/>
      </w:pPr>
    </w:p>
    <w:p w:rsidR="00196A5A" w:rsidRDefault="00196A5A" w:rsidP="004767D8">
      <w:pPr>
        <w:jc w:val="center"/>
      </w:pPr>
    </w:p>
    <w:p w:rsidR="00196A5A" w:rsidRDefault="00196A5A" w:rsidP="004767D8">
      <w:pPr>
        <w:jc w:val="center"/>
      </w:pPr>
    </w:p>
    <w:p w:rsidR="00196A5A" w:rsidRDefault="00196A5A" w:rsidP="004767D8">
      <w:pPr>
        <w:jc w:val="center"/>
      </w:pPr>
    </w:p>
    <w:p w:rsidR="00196A5A" w:rsidRDefault="00196A5A" w:rsidP="004767D8">
      <w:pPr>
        <w:jc w:val="center"/>
      </w:pPr>
    </w:p>
    <w:p w:rsidR="00196A5A" w:rsidRDefault="00196A5A" w:rsidP="004767D8">
      <w:pPr>
        <w:jc w:val="center"/>
      </w:pPr>
    </w:p>
    <w:p w:rsidR="00196A5A" w:rsidRDefault="00196A5A" w:rsidP="004767D8">
      <w:pPr>
        <w:jc w:val="center"/>
      </w:pPr>
    </w:p>
    <w:p w:rsidR="00196A5A" w:rsidRDefault="00196A5A" w:rsidP="004767D8">
      <w:pPr>
        <w:jc w:val="center"/>
      </w:pPr>
    </w:p>
    <w:p w:rsidR="00196A5A" w:rsidRDefault="00196A5A" w:rsidP="004767D8">
      <w:pPr>
        <w:jc w:val="center"/>
      </w:pPr>
    </w:p>
    <w:p w:rsidR="00196A5A" w:rsidRDefault="00196A5A" w:rsidP="004767D8">
      <w:pPr>
        <w:jc w:val="center"/>
      </w:pPr>
    </w:p>
    <w:p w:rsidR="00196A5A" w:rsidRDefault="00196A5A" w:rsidP="004767D8">
      <w:pPr>
        <w:jc w:val="center"/>
      </w:pPr>
    </w:p>
    <w:p w:rsidR="00196A5A" w:rsidRDefault="00196A5A" w:rsidP="004767D8">
      <w:pPr>
        <w:jc w:val="center"/>
      </w:pPr>
    </w:p>
    <w:p w:rsidR="00196A5A" w:rsidRDefault="00196A5A" w:rsidP="004767D8">
      <w:pPr>
        <w:jc w:val="center"/>
      </w:pPr>
    </w:p>
    <w:p w:rsidR="00196A5A" w:rsidRDefault="00196A5A" w:rsidP="004767D8">
      <w:pPr>
        <w:jc w:val="center"/>
      </w:pPr>
    </w:p>
    <w:p w:rsidR="00196A5A" w:rsidRDefault="00196A5A" w:rsidP="004767D8">
      <w:pPr>
        <w:jc w:val="center"/>
      </w:pPr>
    </w:p>
    <w:tbl>
      <w:tblPr>
        <w:tblStyle w:val="TabloKlavuzu"/>
        <w:tblW w:w="0" w:type="auto"/>
        <w:tblLook w:val="04A0"/>
      </w:tblPr>
      <w:tblGrid>
        <w:gridCol w:w="959"/>
        <w:gridCol w:w="3647"/>
        <w:gridCol w:w="2303"/>
        <w:gridCol w:w="2303"/>
      </w:tblGrid>
      <w:tr w:rsidR="00196A5A" w:rsidTr="00D303E0">
        <w:tc>
          <w:tcPr>
            <w:tcW w:w="959" w:type="dxa"/>
          </w:tcPr>
          <w:p w:rsidR="00196A5A" w:rsidRDefault="00D303E0" w:rsidP="004767D8">
            <w:pPr>
              <w:jc w:val="center"/>
            </w:pPr>
            <w:r>
              <w:t>Sıra</w:t>
            </w:r>
          </w:p>
        </w:tc>
        <w:tc>
          <w:tcPr>
            <w:tcW w:w="3647" w:type="dxa"/>
          </w:tcPr>
          <w:p w:rsidR="00196A5A" w:rsidRDefault="00D303E0" w:rsidP="004767D8">
            <w:pPr>
              <w:jc w:val="center"/>
            </w:pPr>
            <w:r>
              <w:t>Adı-Soyadı</w:t>
            </w:r>
          </w:p>
        </w:tc>
        <w:tc>
          <w:tcPr>
            <w:tcW w:w="2303" w:type="dxa"/>
          </w:tcPr>
          <w:p w:rsidR="00196A5A" w:rsidRDefault="00D303E0" w:rsidP="004767D8">
            <w:pPr>
              <w:jc w:val="center"/>
            </w:pPr>
            <w:r>
              <w:t>Branş</w:t>
            </w:r>
          </w:p>
        </w:tc>
        <w:tc>
          <w:tcPr>
            <w:tcW w:w="2303" w:type="dxa"/>
          </w:tcPr>
          <w:p w:rsidR="00196A5A" w:rsidRDefault="00D303E0" w:rsidP="004767D8">
            <w:pPr>
              <w:jc w:val="center"/>
            </w:pPr>
            <w:r>
              <w:t>İmza</w:t>
            </w:r>
          </w:p>
        </w:tc>
      </w:tr>
      <w:tr w:rsidR="00196A5A" w:rsidTr="00D303E0">
        <w:tc>
          <w:tcPr>
            <w:tcW w:w="959" w:type="dxa"/>
          </w:tcPr>
          <w:p w:rsidR="00196A5A" w:rsidRDefault="00196A5A" w:rsidP="004767D8">
            <w:pPr>
              <w:jc w:val="center"/>
            </w:pPr>
            <w:r>
              <w:t>1</w:t>
            </w:r>
          </w:p>
        </w:tc>
        <w:tc>
          <w:tcPr>
            <w:tcW w:w="3647" w:type="dxa"/>
          </w:tcPr>
          <w:p w:rsidR="00196A5A" w:rsidRDefault="00196A5A" w:rsidP="004767D8">
            <w:pPr>
              <w:jc w:val="center"/>
            </w:pPr>
            <w:r>
              <w:t>Mehmet BOZGEYİK</w:t>
            </w:r>
          </w:p>
        </w:tc>
        <w:tc>
          <w:tcPr>
            <w:tcW w:w="2303" w:type="dxa"/>
          </w:tcPr>
          <w:p w:rsidR="00196A5A" w:rsidRDefault="00196A5A" w:rsidP="004767D8">
            <w:pPr>
              <w:jc w:val="center"/>
            </w:pPr>
            <w:r>
              <w:t>Okul Müdür Yardımcısı</w:t>
            </w:r>
          </w:p>
        </w:tc>
        <w:tc>
          <w:tcPr>
            <w:tcW w:w="2303" w:type="dxa"/>
          </w:tcPr>
          <w:p w:rsidR="00196A5A" w:rsidRDefault="00196A5A" w:rsidP="004767D8">
            <w:pPr>
              <w:jc w:val="center"/>
            </w:pPr>
          </w:p>
        </w:tc>
      </w:tr>
      <w:tr w:rsidR="00196A5A" w:rsidTr="00D303E0">
        <w:tc>
          <w:tcPr>
            <w:tcW w:w="959" w:type="dxa"/>
          </w:tcPr>
          <w:p w:rsidR="00196A5A" w:rsidRDefault="00196A5A" w:rsidP="004767D8">
            <w:pPr>
              <w:jc w:val="center"/>
            </w:pPr>
            <w:r>
              <w:t>2</w:t>
            </w:r>
          </w:p>
        </w:tc>
        <w:tc>
          <w:tcPr>
            <w:tcW w:w="3647" w:type="dxa"/>
          </w:tcPr>
          <w:p w:rsidR="00196A5A" w:rsidRDefault="00196A5A" w:rsidP="004767D8">
            <w:pPr>
              <w:jc w:val="center"/>
            </w:pPr>
            <w:r>
              <w:t>Okan TAYŞİ</w:t>
            </w:r>
          </w:p>
        </w:tc>
        <w:tc>
          <w:tcPr>
            <w:tcW w:w="2303" w:type="dxa"/>
          </w:tcPr>
          <w:p w:rsidR="00196A5A" w:rsidRDefault="00196A5A" w:rsidP="004767D8">
            <w:pPr>
              <w:jc w:val="center"/>
            </w:pPr>
            <w:r>
              <w:t>Rehberlik</w:t>
            </w:r>
          </w:p>
        </w:tc>
        <w:tc>
          <w:tcPr>
            <w:tcW w:w="2303" w:type="dxa"/>
          </w:tcPr>
          <w:p w:rsidR="00196A5A" w:rsidRDefault="00196A5A" w:rsidP="004767D8">
            <w:pPr>
              <w:jc w:val="center"/>
            </w:pPr>
          </w:p>
        </w:tc>
      </w:tr>
      <w:tr w:rsidR="00196A5A" w:rsidTr="00D303E0">
        <w:tc>
          <w:tcPr>
            <w:tcW w:w="959" w:type="dxa"/>
          </w:tcPr>
          <w:p w:rsidR="00196A5A" w:rsidRDefault="00196A5A" w:rsidP="004767D8">
            <w:pPr>
              <w:jc w:val="center"/>
            </w:pPr>
            <w:r>
              <w:t>3</w:t>
            </w:r>
          </w:p>
        </w:tc>
        <w:tc>
          <w:tcPr>
            <w:tcW w:w="3647" w:type="dxa"/>
          </w:tcPr>
          <w:p w:rsidR="00196A5A" w:rsidRDefault="00196A5A" w:rsidP="004767D8">
            <w:pPr>
              <w:jc w:val="center"/>
            </w:pPr>
            <w:r>
              <w:t>Sait YILDIRIM</w:t>
            </w:r>
          </w:p>
        </w:tc>
        <w:tc>
          <w:tcPr>
            <w:tcW w:w="2303" w:type="dxa"/>
          </w:tcPr>
          <w:p w:rsidR="00196A5A" w:rsidRDefault="00196A5A" w:rsidP="004767D8">
            <w:pPr>
              <w:jc w:val="center"/>
            </w:pPr>
            <w:r>
              <w:t>Rehberlik</w:t>
            </w:r>
          </w:p>
        </w:tc>
        <w:tc>
          <w:tcPr>
            <w:tcW w:w="2303" w:type="dxa"/>
          </w:tcPr>
          <w:p w:rsidR="00196A5A" w:rsidRDefault="00196A5A" w:rsidP="004767D8">
            <w:pPr>
              <w:jc w:val="center"/>
            </w:pPr>
          </w:p>
        </w:tc>
      </w:tr>
      <w:tr w:rsidR="00196A5A" w:rsidTr="00D303E0">
        <w:tc>
          <w:tcPr>
            <w:tcW w:w="959" w:type="dxa"/>
          </w:tcPr>
          <w:p w:rsidR="00196A5A" w:rsidRDefault="00196A5A" w:rsidP="004767D8">
            <w:pPr>
              <w:jc w:val="center"/>
            </w:pPr>
            <w:r>
              <w:t>4</w:t>
            </w:r>
          </w:p>
        </w:tc>
        <w:tc>
          <w:tcPr>
            <w:tcW w:w="3647" w:type="dxa"/>
          </w:tcPr>
          <w:p w:rsidR="00196A5A" w:rsidRDefault="00196A5A" w:rsidP="004767D8">
            <w:pPr>
              <w:jc w:val="center"/>
            </w:pPr>
            <w:r>
              <w:t>Fehime YILMAZ</w:t>
            </w:r>
          </w:p>
        </w:tc>
        <w:tc>
          <w:tcPr>
            <w:tcW w:w="2303" w:type="dxa"/>
          </w:tcPr>
          <w:p w:rsidR="00196A5A" w:rsidRDefault="00196A5A" w:rsidP="004767D8">
            <w:pPr>
              <w:jc w:val="center"/>
            </w:pPr>
            <w:r>
              <w:t>Özel Eğitim Öğretmeni</w:t>
            </w:r>
          </w:p>
        </w:tc>
        <w:tc>
          <w:tcPr>
            <w:tcW w:w="2303" w:type="dxa"/>
          </w:tcPr>
          <w:p w:rsidR="00196A5A" w:rsidRDefault="00196A5A" w:rsidP="004767D8">
            <w:pPr>
              <w:jc w:val="center"/>
            </w:pPr>
          </w:p>
        </w:tc>
      </w:tr>
      <w:tr w:rsidR="00196A5A" w:rsidTr="00D303E0">
        <w:tc>
          <w:tcPr>
            <w:tcW w:w="959" w:type="dxa"/>
          </w:tcPr>
          <w:p w:rsidR="00196A5A" w:rsidRDefault="00196A5A" w:rsidP="004767D8">
            <w:pPr>
              <w:jc w:val="center"/>
            </w:pPr>
            <w:r>
              <w:t>5</w:t>
            </w:r>
          </w:p>
        </w:tc>
        <w:tc>
          <w:tcPr>
            <w:tcW w:w="3647" w:type="dxa"/>
          </w:tcPr>
          <w:p w:rsidR="00196A5A" w:rsidRDefault="00196A5A" w:rsidP="004767D8">
            <w:pPr>
              <w:jc w:val="center"/>
            </w:pPr>
            <w:r>
              <w:t>Emre AYDIN</w:t>
            </w:r>
          </w:p>
        </w:tc>
        <w:tc>
          <w:tcPr>
            <w:tcW w:w="2303" w:type="dxa"/>
          </w:tcPr>
          <w:p w:rsidR="00196A5A" w:rsidRDefault="00196A5A" w:rsidP="004767D8">
            <w:pPr>
              <w:jc w:val="center"/>
            </w:pPr>
            <w:r>
              <w:t>Özel Eğitim Öğretmeni</w:t>
            </w:r>
          </w:p>
        </w:tc>
        <w:tc>
          <w:tcPr>
            <w:tcW w:w="2303" w:type="dxa"/>
          </w:tcPr>
          <w:p w:rsidR="00196A5A" w:rsidRDefault="00196A5A" w:rsidP="004767D8">
            <w:pPr>
              <w:jc w:val="center"/>
            </w:pPr>
          </w:p>
        </w:tc>
      </w:tr>
      <w:tr w:rsidR="00196A5A" w:rsidTr="00D303E0">
        <w:tc>
          <w:tcPr>
            <w:tcW w:w="959" w:type="dxa"/>
          </w:tcPr>
          <w:p w:rsidR="00196A5A" w:rsidRDefault="00196A5A" w:rsidP="004767D8">
            <w:pPr>
              <w:jc w:val="center"/>
            </w:pPr>
            <w:r>
              <w:t>6</w:t>
            </w:r>
          </w:p>
        </w:tc>
        <w:tc>
          <w:tcPr>
            <w:tcW w:w="3647" w:type="dxa"/>
          </w:tcPr>
          <w:p w:rsidR="00196A5A" w:rsidRDefault="00196A5A" w:rsidP="004767D8">
            <w:pPr>
              <w:jc w:val="center"/>
            </w:pPr>
            <w:r>
              <w:t>Erdal ŞEYHANLI</w:t>
            </w:r>
          </w:p>
        </w:tc>
        <w:tc>
          <w:tcPr>
            <w:tcW w:w="2303" w:type="dxa"/>
          </w:tcPr>
          <w:p w:rsidR="00196A5A" w:rsidRDefault="00196A5A" w:rsidP="004767D8">
            <w:pPr>
              <w:jc w:val="center"/>
            </w:pPr>
            <w:r>
              <w:t>Özel Eğitim Öğretmeni</w:t>
            </w:r>
          </w:p>
        </w:tc>
        <w:tc>
          <w:tcPr>
            <w:tcW w:w="2303" w:type="dxa"/>
          </w:tcPr>
          <w:p w:rsidR="00196A5A" w:rsidRDefault="00196A5A" w:rsidP="004767D8">
            <w:pPr>
              <w:jc w:val="center"/>
            </w:pPr>
          </w:p>
        </w:tc>
      </w:tr>
    </w:tbl>
    <w:p w:rsidR="00196A5A" w:rsidRDefault="00196A5A"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7A5893" w:rsidRDefault="007A5893" w:rsidP="004767D8">
      <w:pPr>
        <w:jc w:val="center"/>
      </w:pPr>
    </w:p>
    <w:p w:rsidR="00DF4288" w:rsidRDefault="00DF4288" w:rsidP="00DF4288">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TOPLANTI TUTANAK</w:t>
      </w:r>
    </w:p>
    <w:p w:rsidR="00DF4288" w:rsidRDefault="00DF4288" w:rsidP="00DF4288">
      <w:pPr>
        <w:jc w:val="center"/>
        <w:rPr>
          <w:rFonts w:asciiTheme="minorHAnsi" w:hAnsiTheme="minorHAnsi" w:cstheme="minorHAnsi"/>
          <w:b/>
          <w:bCs/>
          <w:sz w:val="22"/>
          <w:szCs w:val="22"/>
        </w:rPr>
      </w:pPr>
    </w:p>
    <w:p w:rsidR="007A5893" w:rsidRDefault="007A5893" w:rsidP="007A5893">
      <w:pPr>
        <w:rPr>
          <w:rFonts w:asciiTheme="minorHAnsi" w:hAnsiTheme="minorHAnsi" w:cstheme="minorHAnsi"/>
          <w:b/>
          <w:bCs/>
          <w:sz w:val="22"/>
          <w:szCs w:val="22"/>
        </w:rPr>
      </w:pPr>
      <w:r w:rsidRPr="007A5893">
        <w:rPr>
          <w:rFonts w:asciiTheme="minorHAnsi" w:hAnsiTheme="minorHAnsi" w:cstheme="minorHAnsi"/>
          <w:b/>
          <w:bCs/>
          <w:sz w:val="22"/>
          <w:szCs w:val="22"/>
        </w:rPr>
        <w:t>1.Açılış ve yoklama</w:t>
      </w:r>
    </w:p>
    <w:p w:rsidR="007A5893" w:rsidRPr="007A5893" w:rsidRDefault="007A5893" w:rsidP="007A5893">
      <w:pPr>
        <w:rPr>
          <w:rFonts w:asciiTheme="minorHAnsi" w:hAnsiTheme="minorHAnsi" w:cstheme="minorHAnsi"/>
          <w:b/>
          <w:bCs/>
          <w:sz w:val="22"/>
          <w:szCs w:val="22"/>
        </w:rPr>
      </w:pPr>
    </w:p>
    <w:p w:rsidR="007A5893" w:rsidRPr="007A5893" w:rsidRDefault="007A5893" w:rsidP="007A5893">
      <w:pPr>
        <w:ind w:firstLine="708"/>
        <w:rPr>
          <w:rFonts w:asciiTheme="minorHAnsi" w:hAnsiTheme="minorHAnsi" w:cstheme="minorHAnsi"/>
          <w:sz w:val="22"/>
          <w:szCs w:val="22"/>
        </w:rPr>
      </w:pPr>
      <w:r w:rsidRPr="007A5893">
        <w:rPr>
          <w:rFonts w:asciiTheme="minorHAnsi" w:hAnsiTheme="minorHAnsi" w:cstheme="minorHAnsi"/>
          <w:sz w:val="22"/>
          <w:szCs w:val="22"/>
        </w:rPr>
        <w:t xml:space="preserve">Okul müdür yardımcısı Mehmet </w:t>
      </w:r>
      <w:proofErr w:type="spellStart"/>
      <w:r w:rsidRPr="007A5893">
        <w:rPr>
          <w:rFonts w:asciiTheme="minorHAnsi" w:hAnsiTheme="minorHAnsi" w:cstheme="minorHAnsi"/>
          <w:sz w:val="22"/>
          <w:szCs w:val="22"/>
        </w:rPr>
        <w:t>Bozgeyik</w:t>
      </w:r>
      <w:proofErr w:type="spellEnd"/>
      <w:r w:rsidRPr="007A5893">
        <w:rPr>
          <w:rFonts w:asciiTheme="minorHAnsi" w:hAnsiTheme="minorHAnsi" w:cstheme="minorHAnsi"/>
          <w:sz w:val="22"/>
          <w:szCs w:val="22"/>
        </w:rPr>
        <w:t>, toplantıyı açarak yeni dönemim tüm öğretmenlere hayırlı olmasını diledi.</w:t>
      </w:r>
    </w:p>
    <w:p w:rsidR="007A5893" w:rsidRPr="007A5893" w:rsidRDefault="007A5893" w:rsidP="004767D8">
      <w:pPr>
        <w:jc w:val="center"/>
        <w:rPr>
          <w:rFonts w:asciiTheme="minorHAnsi" w:hAnsiTheme="minorHAnsi" w:cstheme="minorHAnsi"/>
          <w:sz w:val="22"/>
          <w:szCs w:val="22"/>
        </w:rPr>
      </w:pPr>
    </w:p>
    <w:p w:rsidR="007A5893" w:rsidRDefault="007A5893" w:rsidP="007A5893">
      <w:pPr>
        <w:rPr>
          <w:rFonts w:asciiTheme="minorHAnsi" w:hAnsiTheme="minorHAnsi" w:cstheme="minorHAnsi"/>
          <w:b/>
          <w:bCs/>
          <w:color w:val="0D0D0D"/>
          <w:sz w:val="22"/>
          <w:szCs w:val="22"/>
        </w:rPr>
      </w:pPr>
      <w:r w:rsidRPr="007A5893">
        <w:rPr>
          <w:rFonts w:asciiTheme="minorHAnsi" w:hAnsiTheme="minorHAnsi" w:cstheme="minorHAnsi"/>
          <w:b/>
          <w:bCs/>
          <w:sz w:val="22"/>
          <w:szCs w:val="22"/>
        </w:rPr>
        <w:t>2.</w:t>
      </w:r>
      <w:r w:rsidRPr="007A5893">
        <w:rPr>
          <w:rFonts w:asciiTheme="minorHAnsi" w:hAnsiTheme="minorHAnsi" w:cstheme="minorHAnsi"/>
          <w:b/>
          <w:bCs/>
          <w:color w:val="0D0D0D"/>
          <w:sz w:val="22"/>
          <w:szCs w:val="22"/>
        </w:rPr>
        <w:t xml:space="preserve"> 1. Dönem yapılan rehberlik çalışmalarının değerlendirilmesi</w:t>
      </w:r>
    </w:p>
    <w:p w:rsidR="007A5893" w:rsidRPr="007A5893" w:rsidRDefault="007A5893" w:rsidP="007A5893">
      <w:pPr>
        <w:rPr>
          <w:rFonts w:asciiTheme="minorHAnsi" w:hAnsiTheme="minorHAnsi" w:cstheme="minorHAnsi"/>
          <w:b/>
          <w:bCs/>
          <w:color w:val="0D0D0D"/>
          <w:sz w:val="22"/>
          <w:szCs w:val="22"/>
        </w:rPr>
      </w:pPr>
    </w:p>
    <w:p w:rsidR="007A5893" w:rsidRPr="007A5893" w:rsidRDefault="007A5893" w:rsidP="007A5893">
      <w:pPr>
        <w:ind w:firstLine="708"/>
        <w:rPr>
          <w:rFonts w:asciiTheme="minorHAnsi" w:hAnsiTheme="minorHAnsi" w:cstheme="minorHAnsi"/>
          <w:b/>
          <w:bCs/>
          <w:color w:val="0D0D0D"/>
          <w:sz w:val="22"/>
          <w:szCs w:val="22"/>
        </w:rPr>
      </w:pPr>
      <w:r w:rsidRPr="007A5893">
        <w:rPr>
          <w:rFonts w:asciiTheme="minorHAnsi" w:hAnsiTheme="minorHAnsi" w:cstheme="minorHAnsi"/>
          <w:color w:val="0D0D0D"/>
          <w:sz w:val="22"/>
          <w:szCs w:val="22"/>
        </w:rPr>
        <w:t xml:space="preserve">İlk dönemde gerçekleştirilen rehberlik faaliyetleri ve programların etkinliği üzerine bir değerlendirme yapıldı. Katılımın düşük olduğu bazı etkinlikler belirlendi ve nedenleri </w:t>
      </w:r>
    </w:p>
    <w:p w:rsidR="007A5893" w:rsidRPr="007A5893" w:rsidRDefault="007A5893" w:rsidP="007A5893">
      <w:pPr>
        <w:rPr>
          <w:rFonts w:asciiTheme="minorHAnsi" w:hAnsiTheme="minorHAnsi" w:cstheme="minorHAnsi"/>
          <w:color w:val="0D0D0D"/>
          <w:sz w:val="22"/>
          <w:szCs w:val="22"/>
        </w:rPr>
      </w:pPr>
      <w:proofErr w:type="gramStart"/>
      <w:r w:rsidRPr="007A5893">
        <w:rPr>
          <w:rFonts w:asciiTheme="minorHAnsi" w:hAnsiTheme="minorHAnsi" w:cstheme="minorHAnsi"/>
          <w:color w:val="0D0D0D"/>
          <w:sz w:val="22"/>
          <w:szCs w:val="22"/>
        </w:rPr>
        <w:t>üzerinde</w:t>
      </w:r>
      <w:proofErr w:type="gramEnd"/>
      <w:r w:rsidRPr="007A5893">
        <w:rPr>
          <w:rFonts w:asciiTheme="minorHAnsi" w:hAnsiTheme="minorHAnsi" w:cstheme="minorHAnsi"/>
          <w:color w:val="0D0D0D"/>
          <w:sz w:val="22"/>
          <w:szCs w:val="22"/>
        </w:rPr>
        <w:t xml:space="preserve"> duruldu. Bunun yanı sıra, başarıyla tamamlanan etkinliklerin nedenleri de incelendi ve bu başarıların tekrarlanabilirliği tartışıldı.</w:t>
      </w:r>
      <w:r w:rsidR="00DF4288">
        <w:rPr>
          <w:rFonts w:asciiTheme="minorHAnsi" w:hAnsiTheme="minorHAnsi" w:cstheme="minorHAnsi"/>
          <w:color w:val="0D0D0D"/>
          <w:sz w:val="22"/>
          <w:szCs w:val="22"/>
        </w:rPr>
        <w:t xml:space="preserve"> </w:t>
      </w:r>
      <w:r w:rsidR="00DF4288" w:rsidRPr="007A5893">
        <w:rPr>
          <w:rFonts w:asciiTheme="minorHAnsi" w:hAnsiTheme="minorHAnsi" w:cstheme="minorHAnsi"/>
          <w:color w:val="0D0D0D"/>
          <w:sz w:val="22"/>
          <w:szCs w:val="22"/>
        </w:rPr>
        <w:t>İlk dönemdeki rehberlik çalışmalarının değerlendirilmesi sonucunda, öğrenci katılımını artırmak için etkinliklerin tanıtımı ve duyurularının daha etkili bir şekilde yapılması kararlaştırıldı</w:t>
      </w:r>
    </w:p>
    <w:p w:rsidR="007A5893" w:rsidRPr="007A5893" w:rsidRDefault="007A5893" w:rsidP="007A5893">
      <w:pPr>
        <w:rPr>
          <w:rFonts w:asciiTheme="minorHAnsi" w:hAnsiTheme="minorHAnsi" w:cstheme="minorHAnsi"/>
          <w:color w:val="0D0D0D"/>
          <w:sz w:val="22"/>
          <w:szCs w:val="22"/>
        </w:rPr>
      </w:pPr>
    </w:p>
    <w:p w:rsidR="007A5893" w:rsidRPr="00DF4288" w:rsidRDefault="007A5893" w:rsidP="007A5893">
      <w:pPr>
        <w:rPr>
          <w:rFonts w:asciiTheme="minorHAnsi" w:hAnsiTheme="minorHAnsi" w:cstheme="minorHAnsi"/>
          <w:b/>
          <w:bCs/>
          <w:color w:val="0D0D0D"/>
          <w:sz w:val="22"/>
          <w:szCs w:val="22"/>
        </w:rPr>
      </w:pPr>
      <w:r w:rsidRPr="00DF4288">
        <w:rPr>
          <w:rFonts w:asciiTheme="minorHAnsi" w:hAnsiTheme="minorHAnsi" w:cstheme="minorHAnsi"/>
          <w:color w:val="0D0D0D"/>
          <w:sz w:val="22"/>
          <w:szCs w:val="22"/>
        </w:rPr>
        <w:t>3.</w:t>
      </w:r>
      <w:r w:rsidRPr="00DF4288">
        <w:rPr>
          <w:rFonts w:asciiTheme="minorHAnsi" w:hAnsiTheme="minorHAnsi" w:cstheme="minorHAnsi"/>
          <w:b/>
          <w:bCs/>
          <w:color w:val="0D0D0D"/>
          <w:sz w:val="22"/>
          <w:szCs w:val="22"/>
        </w:rPr>
        <w:t xml:space="preserve"> II. Dönem yapılacak olan rehberlik çalışmaları, yönlendirmeler ve eğitsel etkinlikler ile ilgili bilgi ve görüş alışverişi</w:t>
      </w:r>
    </w:p>
    <w:p w:rsidR="007A5893" w:rsidRPr="007A5893" w:rsidRDefault="007A5893" w:rsidP="007A5893">
      <w:pPr>
        <w:rPr>
          <w:rFonts w:asciiTheme="minorHAnsi" w:hAnsiTheme="minorHAnsi" w:cstheme="minorHAnsi"/>
          <w:b/>
          <w:bCs/>
          <w:color w:val="0D0D0D"/>
          <w:sz w:val="22"/>
          <w:szCs w:val="22"/>
        </w:rPr>
      </w:pPr>
    </w:p>
    <w:p w:rsidR="007A5893" w:rsidRDefault="007A5893" w:rsidP="00DF4288">
      <w:pPr>
        <w:ind w:firstLine="708"/>
        <w:rPr>
          <w:rFonts w:asciiTheme="minorHAnsi" w:hAnsiTheme="minorHAnsi" w:cstheme="minorHAnsi"/>
          <w:color w:val="0D0D0D"/>
          <w:sz w:val="22"/>
          <w:szCs w:val="22"/>
        </w:rPr>
      </w:pPr>
      <w:r w:rsidRPr="007A5893">
        <w:rPr>
          <w:rFonts w:asciiTheme="minorHAnsi" w:hAnsiTheme="minorHAnsi" w:cstheme="minorHAnsi"/>
          <w:color w:val="0D0D0D"/>
          <w:sz w:val="22"/>
          <w:szCs w:val="22"/>
        </w:rPr>
        <w:t>İkinci dönem için planlanan rehberlik çalışmaları ve etkinlikler hakkında bilgi alışverişi yapıldı. Öneriler ve fikirler paylaşıldı. Özellikle, öğrenci katılımını artırmak için yeni yöntemler üzerinde duruldu. Ayrıca, ilgili paydaşlar arasında iş birliği stratejileri belirlendi.</w:t>
      </w:r>
      <w:r w:rsidR="00DF4288">
        <w:rPr>
          <w:rFonts w:asciiTheme="minorHAnsi" w:hAnsiTheme="minorHAnsi" w:cstheme="minorHAnsi"/>
          <w:color w:val="0D0D0D"/>
          <w:sz w:val="22"/>
          <w:szCs w:val="22"/>
        </w:rPr>
        <w:t xml:space="preserve"> </w:t>
      </w:r>
      <w:r w:rsidR="00DF4288" w:rsidRPr="007A5893">
        <w:rPr>
          <w:rFonts w:asciiTheme="minorHAnsi" w:hAnsiTheme="minorHAnsi" w:cstheme="minorHAnsi"/>
          <w:color w:val="0D0D0D"/>
          <w:sz w:val="22"/>
          <w:szCs w:val="22"/>
        </w:rPr>
        <w:t>İkinci dönem için planlanan rehberlik çalışmaları ve etkinlikleri ile ilgili olarak, öğrenci ve öğretmenlerin beklentileri ve önerileri dikkate alınarak programın revize edilmesi kararlaştırıl</w:t>
      </w:r>
      <w:r w:rsidR="00DF4288" w:rsidRPr="00DF4288">
        <w:rPr>
          <w:rFonts w:asciiTheme="minorHAnsi" w:hAnsiTheme="minorHAnsi" w:cstheme="minorHAnsi"/>
          <w:color w:val="0D0D0D"/>
          <w:sz w:val="22"/>
          <w:szCs w:val="22"/>
        </w:rPr>
        <w:t>dı.</w:t>
      </w:r>
    </w:p>
    <w:p w:rsidR="00DF4288" w:rsidRDefault="00DF4288" w:rsidP="007A5893">
      <w:pPr>
        <w:ind w:firstLine="360"/>
        <w:rPr>
          <w:rFonts w:asciiTheme="minorHAnsi" w:hAnsiTheme="minorHAnsi" w:cstheme="minorHAnsi"/>
          <w:color w:val="0D0D0D"/>
          <w:sz w:val="22"/>
          <w:szCs w:val="22"/>
        </w:rPr>
      </w:pPr>
    </w:p>
    <w:p w:rsidR="00DF4288" w:rsidRDefault="00DF4288" w:rsidP="00DF4288">
      <w:pPr>
        <w:rPr>
          <w:rFonts w:asciiTheme="minorHAnsi" w:hAnsiTheme="minorHAnsi" w:cstheme="minorHAnsi"/>
          <w:b/>
          <w:bCs/>
          <w:color w:val="0D0D0D"/>
          <w:sz w:val="22"/>
          <w:szCs w:val="22"/>
        </w:rPr>
      </w:pPr>
      <w:r w:rsidRPr="00DF4288">
        <w:rPr>
          <w:rFonts w:asciiTheme="minorHAnsi" w:hAnsiTheme="minorHAnsi" w:cstheme="minorHAnsi"/>
          <w:color w:val="0D0D0D"/>
          <w:sz w:val="22"/>
          <w:szCs w:val="22"/>
        </w:rPr>
        <w:t>4.</w:t>
      </w:r>
      <w:r w:rsidRPr="00DF4288">
        <w:rPr>
          <w:rFonts w:asciiTheme="minorHAnsi" w:hAnsiTheme="minorHAnsi" w:cstheme="minorHAnsi"/>
          <w:b/>
          <w:bCs/>
          <w:color w:val="0D0D0D"/>
          <w:sz w:val="22"/>
          <w:szCs w:val="22"/>
        </w:rPr>
        <w:t xml:space="preserve"> Rehberlik hizmetlerinin işleyişinde görülen sorunlar ve çözüm yollarının ve önerilerin görüşülmesi</w:t>
      </w:r>
    </w:p>
    <w:p w:rsidR="00DF4288" w:rsidRDefault="00DF4288" w:rsidP="00DF4288">
      <w:pPr>
        <w:ind w:firstLine="708"/>
        <w:rPr>
          <w:rFonts w:ascii="Segoe UI" w:hAnsi="Segoe UI" w:cs="Segoe UI"/>
          <w:color w:val="0D0D0D"/>
          <w:sz w:val="24"/>
          <w:szCs w:val="24"/>
        </w:rPr>
      </w:pPr>
    </w:p>
    <w:p w:rsidR="00DF4288" w:rsidRDefault="00DF4288" w:rsidP="00DF4288">
      <w:pPr>
        <w:ind w:firstLine="708"/>
        <w:rPr>
          <w:rFonts w:asciiTheme="minorHAnsi" w:hAnsiTheme="minorHAnsi" w:cstheme="minorHAnsi"/>
          <w:color w:val="0D0D0D"/>
          <w:sz w:val="22"/>
          <w:szCs w:val="22"/>
        </w:rPr>
      </w:pPr>
      <w:r w:rsidRPr="007A5893">
        <w:rPr>
          <w:rFonts w:asciiTheme="minorHAnsi" w:hAnsiTheme="minorHAnsi" w:cstheme="minorHAnsi"/>
          <w:color w:val="0D0D0D"/>
          <w:sz w:val="22"/>
          <w:szCs w:val="22"/>
        </w:rPr>
        <w:t>Rehberlik hizmetlerinin işleyişinde yaşanan sorunlar ve zorluklar üzerine bir tartışma yapıldı. Sorunların kökeni belirlenerek çeşitli çözüm önerileri üzerinde duruldu. Bu çözüm önerilerinin uygulanabilirliği ve etkinliği hakkında görüşler alındı. Ayrıca, önümüzdeki dönemde bu sorunların önlenmesi için alınacak tedbirler tartışıl</w:t>
      </w:r>
      <w:r w:rsidRPr="00DF4288">
        <w:rPr>
          <w:rFonts w:asciiTheme="minorHAnsi" w:hAnsiTheme="minorHAnsi" w:cstheme="minorHAnsi"/>
          <w:color w:val="0D0D0D"/>
          <w:sz w:val="22"/>
          <w:szCs w:val="22"/>
        </w:rPr>
        <w:t>dı.</w:t>
      </w:r>
      <w:r>
        <w:rPr>
          <w:rFonts w:asciiTheme="minorHAnsi" w:hAnsiTheme="minorHAnsi" w:cstheme="minorHAnsi"/>
          <w:color w:val="0D0D0D"/>
          <w:sz w:val="22"/>
          <w:szCs w:val="22"/>
        </w:rPr>
        <w:t xml:space="preserve"> </w:t>
      </w:r>
      <w:r w:rsidRPr="007A5893">
        <w:rPr>
          <w:rFonts w:asciiTheme="minorHAnsi" w:hAnsiTheme="minorHAnsi" w:cstheme="minorHAnsi"/>
          <w:color w:val="0D0D0D"/>
          <w:sz w:val="22"/>
          <w:szCs w:val="22"/>
        </w:rPr>
        <w:t>Rehberlik hizmetlerinin işleyişindeki sorunların çözümü için, daha etkili iletişim kanallarının kurulması ve rehberlik ekibinin koordinasyonunun güçlendirilmesi konusunda eylem planları oluşturulması kararlaştırıldı</w:t>
      </w:r>
      <w:r w:rsidRPr="00DF4288">
        <w:rPr>
          <w:rFonts w:asciiTheme="minorHAnsi" w:hAnsiTheme="minorHAnsi" w:cstheme="minorHAnsi"/>
          <w:color w:val="0D0D0D"/>
          <w:sz w:val="22"/>
          <w:szCs w:val="22"/>
        </w:rPr>
        <w:t>.</w:t>
      </w:r>
    </w:p>
    <w:p w:rsidR="00DF4288" w:rsidRDefault="00DF4288" w:rsidP="00DF4288">
      <w:pPr>
        <w:rPr>
          <w:rFonts w:asciiTheme="minorHAnsi" w:hAnsiTheme="minorHAnsi" w:cstheme="minorHAnsi"/>
          <w:color w:val="0D0D0D"/>
          <w:sz w:val="22"/>
          <w:szCs w:val="22"/>
        </w:rPr>
      </w:pPr>
    </w:p>
    <w:p w:rsidR="00DF4288" w:rsidRPr="00DF4288" w:rsidRDefault="00DF4288" w:rsidP="00DF4288">
      <w:pPr>
        <w:rPr>
          <w:rFonts w:asciiTheme="minorHAnsi" w:hAnsiTheme="minorHAnsi" w:cstheme="minorHAnsi"/>
          <w:b/>
          <w:bCs/>
          <w:color w:val="0D0D0D"/>
          <w:sz w:val="22"/>
          <w:szCs w:val="22"/>
        </w:rPr>
      </w:pPr>
      <w:r w:rsidRPr="00DF4288">
        <w:rPr>
          <w:rFonts w:asciiTheme="minorHAnsi" w:hAnsiTheme="minorHAnsi" w:cstheme="minorHAnsi"/>
          <w:b/>
          <w:bCs/>
          <w:color w:val="0D0D0D"/>
          <w:sz w:val="22"/>
          <w:szCs w:val="22"/>
        </w:rPr>
        <w:t>5.Kapanış</w:t>
      </w:r>
    </w:p>
    <w:p w:rsidR="00DF4288" w:rsidRDefault="00DF4288" w:rsidP="00DF4288">
      <w:pPr>
        <w:rPr>
          <w:rFonts w:asciiTheme="minorHAnsi" w:hAnsiTheme="minorHAnsi" w:cstheme="minorHAnsi"/>
          <w:color w:val="0D0D0D"/>
          <w:sz w:val="22"/>
          <w:szCs w:val="22"/>
        </w:rPr>
      </w:pPr>
    </w:p>
    <w:p w:rsidR="00DF4288" w:rsidRPr="00DF4288" w:rsidRDefault="00DF4288" w:rsidP="00DF4288">
      <w:pPr>
        <w:ind w:firstLine="708"/>
        <w:rPr>
          <w:rFonts w:asciiTheme="minorHAnsi" w:hAnsiTheme="minorHAnsi" w:cstheme="minorHAnsi"/>
          <w:b/>
          <w:bCs/>
          <w:color w:val="0D0D0D"/>
          <w:sz w:val="20"/>
        </w:rPr>
      </w:pPr>
      <w:r>
        <w:rPr>
          <w:rFonts w:asciiTheme="minorHAnsi" w:hAnsiTheme="minorHAnsi" w:cstheme="minorHAnsi"/>
          <w:color w:val="0D0D0D"/>
          <w:sz w:val="22"/>
          <w:szCs w:val="22"/>
        </w:rPr>
        <w:t xml:space="preserve">Toplantı okul psikolojik danışmanı Okan </w:t>
      </w:r>
      <w:proofErr w:type="spellStart"/>
      <w:proofErr w:type="gramStart"/>
      <w:r>
        <w:rPr>
          <w:rFonts w:asciiTheme="minorHAnsi" w:hAnsiTheme="minorHAnsi" w:cstheme="minorHAnsi"/>
          <w:color w:val="0D0D0D"/>
          <w:sz w:val="22"/>
          <w:szCs w:val="22"/>
        </w:rPr>
        <w:t>TAYŞİ’nin</w:t>
      </w:r>
      <w:proofErr w:type="spellEnd"/>
      <w:r>
        <w:rPr>
          <w:rFonts w:asciiTheme="minorHAnsi" w:hAnsiTheme="minorHAnsi" w:cstheme="minorHAnsi"/>
          <w:color w:val="0D0D0D"/>
          <w:sz w:val="22"/>
          <w:szCs w:val="22"/>
        </w:rPr>
        <w:t xml:space="preserve">  iyi</w:t>
      </w:r>
      <w:proofErr w:type="gramEnd"/>
      <w:r>
        <w:rPr>
          <w:rFonts w:asciiTheme="minorHAnsi" w:hAnsiTheme="minorHAnsi" w:cstheme="minorHAnsi"/>
          <w:color w:val="0D0D0D"/>
          <w:sz w:val="22"/>
          <w:szCs w:val="22"/>
        </w:rPr>
        <w:t xml:space="preserve"> bir yıl dilekleri kapandı.</w:t>
      </w:r>
    </w:p>
    <w:p w:rsidR="007A5893" w:rsidRPr="007A5893" w:rsidRDefault="007A5893" w:rsidP="007A5893">
      <w:pPr>
        <w:rPr>
          <w:rFonts w:asciiTheme="minorHAnsi" w:hAnsiTheme="minorHAnsi" w:cstheme="minorHAnsi"/>
          <w:sz w:val="22"/>
          <w:szCs w:val="22"/>
        </w:rPr>
      </w:pPr>
    </w:p>
    <w:p w:rsidR="007A5893" w:rsidRDefault="007A5893" w:rsidP="004767D8">
      <w:pPr>
        <w:jc w:val="center"/>
      </w:pPr>
    </w:p>
    <w:sectPr w:rsidR="007A5893" w:rsidSect="00B55E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00706"/>
    <w:multiLevelType w:val="multilevel"/>
    <w:tmpl w:val="3456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A775B3"/>
    <w:multiLevelType w:val="multilevel"/>
    <w:tmpl w:val="4C8A9A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44764A"/>
    <w:multiLevelType w:val="multilevel"/>
    <w:tmpl w:val="B312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646D69"/>
    <w:multiLevelType w:val="multilevel"/>
    <w:tmpl w:val="36027AF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67D8"/>
    <w:rsid w:val="00091128"/>
    <w:rsid w:val="00196A5A"/>
    <w:rsid w:val="00405C57"/>
    <w:rsid w:val="004767D8"/>
    <w:rsid w:val="007A5893"/>
    <w:rsid w:val="00B55EDA"/>
    <w:rsid w:val="00D303E0"/>
    <w:rsid w:val="00DF4288"/>
    <w:rsid w:val="00FD2FAB"/>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7D8"/>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96A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7A5893"/>
    <w:pPr>
      <w:overflowPunct/>
      <w:autoSpaceDE/>
      <w:autoSpaceDN/>
      <w:adjustRightInd/>
      <w:spacing w:before="100" w:beforeAutospacing="1" w:after="100" w:afterAutospacing="1"/>
      <w:textAlignment w:val="auto"/>
    </w:pPr>
    <w:rPr>
      <w:sz w:val="24"/>
      <w:szCs w:val="24"/>
    </w:rPr>
  </w:style>
  <w:style w:type="character" w:styleId="Gl">
    <w:name w:val="Strong"/>
    <w:basedOn w:val="VarsaylanParagrafYazTipi"/>
    <w:uiPriority w:val="22"/>
    <w:qFormat/>
    <w:rsid w:val="007A5893"/>
    <w:rPr>
      <w:b/>
      <w:bCs/>
    </w:rPr>
  </w:style>
</w:styles>
</file>

<file path=word/webSettings.xml><?xml version="1.0" encoding="utf-8"?>
<w:webSettings xmlns:r="http://schemas.openxmlformats.org/officeDocument/2006/relationships" xmlns:w="http://schemas.openxmlformats.org/wordprocessingml/2006/main">
  <w:divs>
    <w:div w:id="11230045">
      <w:bodyDiv w:val="1"/>
      <w:marLeft w:val="0"/>
      <w:marRight w:val="0"/>
      <w:marTop w:val="0"/>
      <w:marBottom w:val="0"/>
      <w:divBdr>
        <w:top w:val="none" w:sz="0" w:space="0" w:color="auto"/>
        <w:left w:val="none" w:sz="0" w:space="0" w:color="auto"/>
        <w:bottom w:val="none" w:sz="0" w:space="0" w:color="auto"/>
        <w:right w:val="none" w:sz="0" w:space="0" w:color="auto"/>
      </w:divBdr>
    </w:div>
    <w:div w:id="43424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507</Words>
  <Characters>2892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4</cp:revision>
  <cp:lastPrinted>2024-03-04T10:46:00Z</cp:lastPrinted>
  <dcterms:created xsi:type="dcterms:W3CDTF">2023-03-27T07:08:00Z</dcterms:created>
  <dcterms:modified xsi:type="dcterms:W3CDTF">2024-03-04T10:47:00Z</dcterms:modified>
</cp:coreProperties>
</file>